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88" w:rsidRPr="00706A88" w:rsidRDefault="00706A88" w:rsidP="00706A88">
      <w:pPr>
        <w:rPr>
          <w:rFonts w:ascii="Times New Roman" w:hAnsi="Times New Roman" w:cs="Times New Roman"/>
          <w:sz w:val="24"/>
          <w:szCs w:val="24"/>
        </w:rPr>
      </w:pPr>
      <w:r w:rsidRPr="00706A88">
        <w:rPr>
          <w:rFonts w:ascii="Times New Roman" w:hAnsi="Times New Roman" w:cs="Times New Roman"/>
          <w:sz w:val="24"/>
          <w:szCs w:val="24"/>
        </w:rPr>
        <w:t xml:space="preserve">ITEM </w:t>
      </w:r>
      <w:r w:rsidRPr="00706A88">
        <w:rPr>
          <w:rFonts w:ascii="Times New Roman" w:hAnsi="Times New Roman" w:cs="Times New Roman"/>
          <w:sz w:val="24"/>
          <w:szCs w:val="24"/>
        </w:rPr>
        <w:noBreakHyphen/>
        <w:t xml:space="preserve"> 43(d</w:t>
      </w:r>
      <w:r w:rsidRPr="00706A88">
        <w:rPr>
          <w:rFonts w:ascii="Times New Roman" w:hAnsi="Times New Roman" w:cs="Times New Roman"/>
          <w:sz w:val="24"/>
          <w:szCs w:val="24"/>
        </w:rPr>
        <w:noBreakHyphen/>
        <w:t>2)</w:t>
      </w:r>
    </w:p>
    <w:p w:rsidR="00706A88" w:rsidRPr="00706A88" w:rsidRDefault="00706A88" w:rsidP="00706A88">
      <w:pPr>
        <w:rPr>
          <w:rFonts w:ascii="Times New Roman" w:hAnsi="Times New Roman" w:cs="Times New Roman"/>
          <w:sz w:val="24"/>
          <w:szCs w:val="24"/>
        </w:rPr>
      </w:pPr>
      <w:r w:rsidRPr="00706A88">
        <w:rPr>
          <w:rFonts w:ascii="Times New Roman" w:hAnsi="Times New Roman" w:cs="Times New Roman"/>
          <w:sz w:val="24"/>
          <w:szCs w:val="24"/>
        </w:rPr>
        <w:t> </w:t>
      </w:r>
    </w:p>
    <w:p w:rsidR="00706A88" w:rsidRPr="00706A88" w:rsidRDefault="00706A88" w:rsidP="00706A88">
      <w:pPr>
        <w:rPr>
          <w:rFonts w:ascii="Times New Roman" w:hAnsi="Times New Roman" w:cs="Times New Roman"/>
          <w:sz w:val="24"/>
          <w:szCs w:val="24"/>
        </w:rPr>
      </w:pPr>
      <w:r w:rsidRPr="00706A88">
        <w:rPr>
          <w:rFonts w:ascii="Times New Roman" w:hAnsi="Times New Roman" w:cs="Times New Roman"/>
          <w:sz w:val="24"/>
          <w:szCs w:val="24"/>
        </w:rPr>
        <w:t>June 5, 1978</w:t>
      </w:r>
    </w:p>
    <w:p w:rsidR="00706A88" w:rsidRPr="00706A88" w:rsidRDefault="00706A88" w:rsidP="00706A88">
      <w:pPr>
        <w:rPr>
          <w:rFonts w:ascii="Times New Roman" w:hAnsi="Times New Roman" w:cs="Times New Roman"/>
          <w:sz w:val="24"/>
          <w:szCs w:val="24"/>
        </w:rPr>
      </w:pPr>
      <w:r w:rsidRPr="00706A88">
        <w:rPr>
          <w:rFonts w:ascii="Times New Roman" w:hAnsi="Times New Roman" w:cs="Times New Roman"/>
          <w:sz w:val="24"/>
          <w:szCs w:val="24"/>
        </w:rPr>
        <w:t> Referring to your letter of May 5, 1977, file GCA/77</w:t>
      </w:r>
      <w:r w:rsidRPr="00706A88">
        <w:rPr>
          <w:rFonts w:ascii="Times New Roman" w:hAnsi="Times New Roman" w:cs="Times New Roman"/>
          <w:sz w:val="24"/>
          <w:szCs w:val="24"/>
        </w:rPr>
        <w:noBreakHyphen/>
        <w:t>19, about calling of extra conductors where the freight conductors' extra board is exhausted, which was discussed with you in conference on May 31, 1978.</w:t>
      </w:r>
    </w:p>
    <w:p w:rsidR="00706A88" w:rsidRPr="00706A88" w:rsidRDefault="00706A88" w:rsidP="00706A88">
      <w:pPr>
        <w:rPr>
          <w:rFonts w:ascii="Times New Roman" w:hAnsi="Times New Roman" w:cs="Times New Roman"/>
          <w:sz w:val="24"/>
          <w:szCs w:val="24"/>
        </w:rPr>
      </w:pPr>
      <w:r w:rsidRPr="00706A88">
        <w:rPr>
          <w:rFonts w:ascii="Times New Roman" w:hAnsi="Times New Roman" w:cs="Times New Roman"/>
          <w:sz w:val="24"/>
          <w:szCs w:val="24"/>
        </w:rPr>
        <w:t> It is agreed that if, in the application of Section 7(a) and (b) of the August 7, 1972 Con</w:t>
      </w:r>
      <w:r w:rsidRPr="00706A88">
        <w:rPr>
          <w:rFonts w:ascii="Times New Roman" w:hAnsi="Times New Roman" w:cs="Times New Roman"/>
          <w:sz w:val="24"/>
          <w:szCs w:val="24"/>
        </w:rPr>
        <w:softHyphen/>
        <w:t xml:space="preserve">ductors"' Extra Board Agreement, it is necessary to use a promoted conductor working on the </w:t>
      </w:r>
      <w:proofErr w:type="gramStart"/>
      <w:r w:rsidRPr="00706A88">
        <w:rPr>
          <w:rFonts w:ascii="Times New Roman" w:hAnsi="Times New Roman" w:cs="Times New Roman"/>
          <w:sz w:val="24"/>
          <w:szCs w:val="24"/>
        </w:rPr>
        <w:t>brakeman' s</w:t>
      </w:r>
      <w:proofErr w:type="gramEnd"/>
      <w:r w:rsidRPr="00706A88">
        <w:rPr>
          <w:rFonts w:ascii="Times New Roman" w:hAnsi="Times New Roman" w:cs="Times New Roman"/>
          <w:sz w:val="24"/>
          <w:szCs w:val="24"/>
        </w:rPr>
        <w:t xml:space="preserve"> extra board to fill a conductor's vacancy when the conductors' extra board is exhausted, the brakeman so used will be placed at the foot of the brake</w:t>
      </w:r>
      <w:r w:rsidRPr="00706A88">
        <w:rPr>
          <w:rFonts w:ascii="Times New Roman" w:hAnsi="Times New Roman" w:cs="Times New Roman"/>
          <w:sz w:val="24"/>
          <w:szCs w:val="24"/>
        </w:rPr>
        <w:softHyphen/>
        <w:t>men's extra board upon return to the home terminal. The brakeman will be placed on the extra board based upon the time of arrival at the home terminal.</w:t>
      </w:r>
    </w:p>
    <w:p w:rsidR="00706A88" w:rsidRPr="00706A88" w:rsidRDefault="00706A88" w:rsidP="00706A88">
      <w:pPr>
        <w:rPr>
          <w:rFonts w:ascii="Times New Roman" w:hAnsi="Times New Roman" w:cs="Times New Roman"/>
          <w:sz w:val="24"/>
          <w:szCs w:val="24"/>
        </w:rPr>
      </w:pPr>
      <w:r w:rsidRPr="00706A88">
        <w:rPr>
          <w:rFonts w:ascii="Times New Roman" w:hAnsi="Times New Roman" w:cs="Times New Roman"/>
          <w:sz w:val="24"/>
          <w:szCs w:val="24"/>
        </w:rPr>
        <w:t> This Agreement is effective immediately and may be terminated by the service of a ten</w:t>
      </w:r>
      <w:r w:rsidRPr="00706A88">
        <w:rPr>
          <w:rFonts w:ascii="Times New Roman" w:hAnsi="Times New Roman" w:cs="Times New Roman"/>
          <w:sz w:val="24"/>
          <w:szCs w:val="24"/>
        </w:rPr>
        <w:noBreakHyphen/>
        <w:t>day written notice by either party on the other.</w:t>
      </w:r>
    </w:p>
    <w:p w:rsidR="00276BCD" w:rsidRPr="00706A88" w:rsidRDefault="00276BCD" w:rsidP="0060400F">
      <w:pPr>
        <w:rPr>
          <w:rFonts w:ascii="Times New Roman" w:hAnsi="Times New Roman" w:cs="Times New Roman"/>
          <w:sz w:val="24"/>
          <w:szCs w:val="24"/>
        </w:rPr>
      </w:pPr>
    </w:p>
    <w:sectPr w:rsidR="00276BCD" w:rsidRPr="00706A88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76DF"/>
    <w:rsid w:val="00452AE4"/>
    <w:rsid w:val="004638ED"/>
    <w:rsid w:val="004A3663"/>
    <w:rsid w:val="004E2C90"/>
    <w:rsid w:val="004F528D"/>
    <w:rsid w:val="00572E91"/>
    <w:rsid w:val="005B69E4"/>
    <w:rsid w:val="005C3DAA"/>
    <w:rsid w:val="005D0E9A"/>
    <w:rsid w:val="005D31A4"/>
    <w:rsid w:val="005F21DC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6DDD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C0B17"/>
    <w:rsid w:val="00ED7B16"/>
    <w:rsid w:val="00EE3F7A"/>
    <w:rsid w:val="00EF0587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D257D-1D0E-4BBA-B330-D39E56C9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2014-09-11T15:39:00Z</dcterms:created>
  <dcterms:modified xsi:type="dcterms:W3CDTF">2014-09-11T15:39:00Z</dcterms:modified>
</cp:coreProperties>
</file>